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502" w:firstLineChars="890"/>
        <w:rPr>
          <w:sz w:val="24"/>
        </w:rPr>
      </w:pPr>
      <w:r>
        <w:rPr>
          <w:rFonts w:hint="eastAsia"/>
          <w:b/>
          <w:bCs/>
          <w:sz w:val="28"/>
        </w:rPr>
        <w:t>校园道路、楼馆及景观规范性名称</w:t>
      </w:r>
    </w:p>
    <w:p/>
    <w:tbl>
      <w:tblPr>
        <w:tblStyle w:val="6"/>
        <w:tblW w:w="8614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9"/>
        <w:gridCol w:w="3868"/>
        <w:gridCol w:w="334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1399" w:type="dxa"/>
            <w:vMerge w:val="restart"/>
          </w:tcPr>
          <w:p>
            <w:pPr>
              <w:jc w:val="center"/>
              <w:rPr>
                <w:b/>
                <w:sz w:val="36"/>
              </w:rPr>
            </w:pPr>
          </w:p>
          <w:p>
            <w:pPr>
              <w:jc w:val="center"/>
              <w:rPr>
                <w:b/>
                <w:sz w:val="36"/>
              </w:rPr>
            </w:pPr>
          </w:p>
          <w:p>
            <w:pPr>
              <w:jc w:val="center"/>
              <w:rPr>
                <w:b/>
                <w:sz w:val="36"/>
              </w:rPr>
            </w:pPr>
          </w:p>
          <w:p>
            <w:pPr>
              <w:jc w:val="center"/>
              <w:rPr>
                <w:b/>
                <w:sz w:val="36"/>
              </w:rPr>
            </w:pPr>
          </w:p>
          <w:p>
            <w:pPr>
              <w:ind w:firstLine="177" w:firstLineChars="49"/>
              <w:rPr>
                <w:rFonts w:hint="eastAsia"/>
                <w:b/>
                <w:sz w:val="36"/>
              </w:rPr>
            </w:pPr>
          </w:p>
          <w:p>
            <w:pPr>
              <w:ind w:firstLine="177" w:firstLineChars="49"/>
              <w:jc w:val="center"/>
              <w:rPr>
                <w:b/>
              </w:rPr>
            </w:pPr>
            <w:r>
              <w:rPr>
                <w:rFonts w:hint="eastAsia"/>
                <w:b/>
                <w:sz w:val="36"/>
              </w:rPr>
              <w:t>道路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位置</w:t>
            </w:r>
          </w:p>
        </w:tc>
        <w:tc>
          <w:tcPr>
            <w:tcW w:w="3347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采用名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399" w:type="dxa"/>
            <w:vMerge w:val="continue"/>
          </w:tcPr>
          <w:p/>
        </w:tc>
        <w:tc>
          <w:tcPr>
            <w:tcW w:w="3868" w:type="dxa"/>
          </w:tcPr>
          <w:p>
            <w:pPr>
              <w:jc w:val="left"/>
            </w:pPr>
            <w:r>
              <w:rPr>
                <w:rFonts w:hint="eastAsia"/>
              </w:rPr>
              <w:t>A. 主楼南至综合实验楼南</w:t>
            </w:r>
          </w:p>
          <w:p>
            <w:pPr>
              <w:jc w:val="left"/>
            </w:pPr>
          </w:p>
        </w:tc>
        <w:tc>
          <w:tcPr>
            <w:tcW w:w="3347" w:type="dxa"/>
          </w:tcPr>
          <w:p>
            <w:pPr>
              <w:jc w:val="left"/>
            </w:pPr>
            <w:r>
              <w:rPr>
                <w:rFonts w:hint="eastAsia"/>
              </w:rPr>
              <w:t>白杨南道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399" w:type="dxa"/>
            <w:vMerge w:val="continue"/>
          </w:tcPr>
          <w:p/>
        </w:tc>
        <w:tc>
          <w:tcPr>
            <w:tcW w:w="3868" w:type="dxa"/>
          </w:tcPr>
          <w:p>
            <w:pPr>
              <w:jc w:val="left"/>
            </w:pPr>
            <w:r>
              <w:rPr>
                <w:rFonts w:hint="eastAsia"/>
              </w:rPr>
              <w:t>B. 校园西门至校园东门</w:t>
            </w:r>
          </w:p>
          <w:p>
            <w:pPr>
              <w:jc w:val="left"/>
            </w:pPr>
          </w:p>
        </w:tc>
        <w:tc>
          <w:tcPr>
            <w:tcW w:w="3347" w:type="dxa"/>
          </w:tcPr>
          <w:p>
            <w:pPr>
              <w:jc w:val="left"/>
            </w:pPr>
            <w:r>
              <w:rPr>
                <w:rFonts w:hint="eastAsia"/>
              </w:rPr>
              <w:t>白杨大道</w:t>
            </w:r>
          </w:p>
          <w:p>
            <w:pPr>
              <w:jc w:val="left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399" w:type="dxa"/>
            <w:vMerge w:val="continue"/>
          </w:tcPr>
          <w:p/>
        </w:tc>
        <w:tc>
          <w:tcPr>
            <w:tcW w:w="3868" w:type="dxa"/>
          </w:tcPr>
          <w:p>
            <w:pPr>
              <w:jc w:val="left"/>
            </w:pPr>
            <w:r>
              <w:t xml:space="preserve">C. </w:t>
            </w:r>
            <w:r>
              <w:rPr>
                <w:rFonts w:hint="eastAsia"/>
              </w:rPr>
              <w:t>校医院南至44号楼</w:t>
            </w:r>
          </w:p>
          <w:p>
            <w:pPr>
              <w:jc w:val="left"/>
            </w:pPr>
          </w:p>
        </w:tc>
        <w:tc>
          <w:tcPr>
            <w:tcW w:w="3347" w:type="dxa"/>
          </w:tcPr>
          <w:p>
            <w:pPr>
              <w:jc w:val="left"/>
            </w:pPr>
            <w:r>
              <w:rPr>
                <w:rFonts w:hint="eastAsia"/>
              </w:rPr>
              <w:t>白杨北道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399" w:type="dxa"/>
            <w:vMerge w:val="continue"/>
          </w:tcPr>
          <w:p/>
        </w:tc>
        <w:tc>
          <w:tcPr>
            <w:tcW w:w="3868" w:type="dxa"/>
          </w:tcPr>
          <w:p>
            <w:pPr>
              <w:jc w:val="left"/>
            </w:pPr>
            <w:r>
              <w:t xml:space="preserve">D1. </w:t>
            </w:r>
            <w:r>
              <w:rPr>
                <w:rFonts w:hint="eastAsia"/>
              </w:rPr>
              <w:t>主楼西侧至明德楼西侧</w:t>
            </w:r>
          </w:p>
          <w:p>
            <w:pPr>
              <w:jc w:val="left"/>
            </w:pPr>
          </w:p>
        </w:tc>
        <w:tc>
          <w:tcPr>
            <w:tcW w:w="3347" w:type="dxa"/>
          </w:tcPr>
          <w:p>
            <w:pPr>
              <w:jc w:val="left"/>
            </w:pPr>
            <w:r>
              <w:rPr>
                <w:rFonts w:hint="eastAsia"/>
              </w:rPr>
              <w:t>梧桐南路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399" w:type="dxa"/>
            <w:vMerge w:val="continue"/>
          </w:tcPr>
          <w:p/>
        </w:tc>
        <w:tc>
          <w:tcPr>
            <w:tcW w:w="3868" w:type="dxa"/>
          </w:tcPr>
          <w:p>
            <w:pPr>
              <w:jc w:val="left"/>
            </w:pPr>
            <w:r>
              <w:rPr>
                <w:rFonts w:hint="eastAsia"/>
              </w:rPr>
              <w:t>D2.留学生公寓西侧至动画与数字艺术学院西侧</w:t>
            </w:r>
          </w:p>
          <w:p>
            <w:pPr>
              <w:jc w:val="left"/>
            </w:pPr>
          </w:p>
        </w:tc>
        <w:tc>
          <w:tcPr>
            <w:tcW w:w="3347" w:type="dxa"/>
          </w:tcPr>
          <w:p>
            <w:pPr>
              <w:jc w:val="left"/>
            </w:pPr>
            <w:r>
              <w:rPr>
                <w:rFonts w:hint="eastAsia"/>
              </w:rPr>
              <w:t>梧桐北路</w:t>
            </w:r>
          </w:p>
          <w:p>
            <w:pPr>
              <w:jc w:val="left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399" w:type="dxa"/>
            <w:vMerge w:val="continue"/>
          </w:tcPr>
          <w:p/>
        </w:tc>
        <w:tc>
          <w:tcPr>
            <w:tcW w:w="3868" w:type="dxa"/>
          </w:tcPr>
          <w:p>
            <w:pPr>
              <w:jc w:val="left"/>
            </w:pPr>
            <w:r>
              <w:t xml:space="preserve">E1. </w:t>
            </w:r>
            <w:r>
              <w:rPr>
                <w:rFonts w:hint="eastAsia"/>
              </w:rPr>
              <w:t>主楼东侧至留明德楼东侧</w:t>
            </w:r>
          </w:p>
          <w:p>
            <w:pPr>
              <w:jc w:val="left"/>
            </w:pPr>
          </w:p>
        </w:tc>
        <w:tc>
          <w:tcPr>
            <w:tcW w:w="3347" w:type="dxa"/>
          </w:tcPr>
          <w:p>
            <w:pPr>
              <w:jc w:val="left"/>
            </w:pPr>
            <w:r>
              <w:rPr>
                <w:rFonts w:hint="eastAsia"/>
              </w:rPr>
              <w:t>银杏路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399" w:type="dxa"/>
            <w:vMerge w:val="continue"/>
          </w:tcPr>
          <w:p/>
        </w:tc>
        <w:tc>
          <w:tcPr>
            <w:tcW w:w="3868" w:type="dxa"/>
          </w:tcPr>
          <w:p>
            <w:pPr>
              <w:jc w:val="left"/>
            </w:pPr>
            <w:r>
              <w:rPr>
                <w:rFonts w:hint="eastAsia"/>
              </w:rPr>
              <w:t>E2</w:t>
            </w:r>
            <w:r>
              <w:t>.</w:t>
            </w:r>
            <w:r>
              <w:rPr>
                <w:rFonts w:hint="eastAsia"/>
              </w:rPr>
              <w:t>留学生公寓东侧至动画与数字艺术学院东侧</w:t>
            </w:r>
          </w:p>
          <w:p>
            <w:pPr>
              <w:jc w:val="left"/>
            </w:pPr>
          </w:p>
        </w:tc>
        <w:tc>
          <w:tcPr>
            <w:tcW w:w="3347" w:type="dxa"/>
          </w:tcPr>
          <w:p>
            <w:pPr>
              <w:jc w:val="left"/>
            </w:pPr>
            <w:r>
              <w:rPr>
                <w:rFonts w:hint="eastAsia"/>
              </w:rPr>
              <w:t>图书馆路</w:t>
            </w:r>
          </w:p>
          <w:p>
            <w:pPr>
              <w:jc w:val="left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399" w:type="dxa"/>
            <w:vMerge w:val="continue"/>
          </w:tcPr>
          <w:p/>
        </w:tc>
        <w:tc>
          <w:tcPr>
            <w:tcW w:w="3868" w:type="dxa"/>
          </w:tcPr>
          <w:p>
            <w:pPr>
              <w:jc w:val="left"/>
            </w:pPr>
            <w:r>
              <w:t xml:space="preserve">F. </w:t>
            </w:r>
            <w:r>
              <w:rPr>
                <w:rFonts w:hint="eastAsia"/>
              </w:rPr>
              <w:t>口述历史研究中心西至图书馆</w:t>
            </w:r>
          </w:p>
          <w:p>
            <w:pPr>
              <w:jc w:val="left"/>
            </w:pPr>
          </w:p>
        </w:tc>
        <w:tc>
          <w:tcPr>
            <w:tcW w:w="3347" w:type="dxa"/>
          </w:tcPr>
          <w:p>
            <w:pPr>
              <w:jc w:val="left"/>
            </w:pPr>
            <w:r>
              <w:rPr>
                <w:rFonts w:hint="eastAsia"/>
              </w:rPr>
              <w:t>体育场西路</w:t>
            </w:r>
          </w:p>
          <w:p>
            <w:pPr>
              <w:jc w:val="left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399" w:type="dxa"/>
            <w:vMerge w:val="continue"/>
          </w:tcPr>
          <w:p/>
        </w:tc>
        <w:tc>
          <w:tcPr>
            <w:tcW w:w="3868" w:type="dxa"/>
          </w:tcPr>
          <w:p>
            <w:pPr>
              <w:jc w:val="left"/>
            </w:pPr>
            <w:r>
              <w:t xml:space="preserve">G. </w:t>
            </w:r>
            <w:r>
              <w:rPr>
                <w:rFonts w:hint="eastAsia"/>
              </w:rPr>
              <w:t>综合实验楼西至大学生活动中心</w:t>
            </w:r>
          </w:p>
          <w:p>
            <w:pPr>
              <w:jc w:val="left"/>
            </w:pPr>
          </w:p>
        </w:tc>
        <w:tc>
          <w:tcPr>
            <w:tcW w:w="3347" w:type="dxa"/>
          </w:tcPr>
          <w:p>
            <w:pPr>
              <w:jc w:val="left"/>
            </w:pPr>
            <w:r>
              <w:rPr>
                <w:rFonts w:hint="eastAsia"/>
              </w:rPr>
              <w:t>体育场东路</w:t>
            </w:r>
          </w:p>
          <w:p>
            <w:pPr>
              <w:jc w:val="left"/>
            </w:pPr>
          </w:p>
        </w:tc>
      </w:tr>
    </w:tbl>
    <w:p/>
    <w:p/>
    <w:tbl>
      <w:tblPr>
        <w:tblStyle w:val="6"/>
        <w:tblW w:w="8522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3731"/>
        <w:gridCol w:w="213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restart"/>
          </w:tcPr>
          <w:p>
            <w:pPr>
              <w:jc w:val="center"/>
              <w:rPr>
                <w:b/>
                <w:sz w:val="36"/>
              </w:rPr>
            </w:pPr>
          </w:p>
          <w:p>
            <w:pPr>
              <w:jc w:val="center"/>
              <w:rPr>
                <w:b/>
                <w:sz w:val="36"/>
              </w:rPr>
            </w:pPr>
          </w:p>
          <w:p>
            <w:pPr>
              <w:jc w:val="center"/>
              <w:rPr>
                <w:b/>
                <w:sz w:val="36"/>
              </w:rPr>
            </w:pPr>
          </w:p>
          <w:p>
            <w:pPr>
              <w:rPr>
                <w:rFonts w:hint="eastAsia"/>
                <w:b/>
                <w:sz w:val="36"/>
              </w:rPr>
            </w:pPr>
          </w:p>
          <w:p>
            <w:pPr>
              <w:jc w:val="center"/>
              <w:rPr>
                <w:rFonts w:hint="eastAsia"/>
                <w:b/>
                <w:sz w:val="36"/>
              </w:rPr>
            </w:pP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  <w:sz w:val="36"/>
              </w:rPr>
              <w:t>景观</w:t>
            </w:r>
          </w:p>
        </w:tc>
        <w:tc>
          <w:tcPr>
            <w:tcW w:w="1276" w:type="dxa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序号</w:t>
            </w:r>
          </w:p>
        </w:tc>
        <w:tc>
          <w:tcPr>
            <w:tcW w:w="3731" w:type="dxa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曾用名</w:t>
            </w:r>
          </w:p>
          <w:p>
            <w:pPr>
              <w:jc w:val="center"/>
              <w:rPr>
                <w:b/>
              </w:rPr>
            </w:pPr>
          </w:p>
        </w:tc>
        <w:tc>
          <w:tcPr>
            <w:tcW w:w="2131" w:type="dxa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现用名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（一）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南门喷泉广场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传媒广场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（二）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孔子广场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孔子广场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（三）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明德湖+蝴蝶泉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明德湖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（四）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文化广场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文化广场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（五）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39号楼门前院落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竹园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（六）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48教前小树林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中传林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（七）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钢琴湖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钢琴湖</w:t>
            </w:r>
          </w:p>
          <w:p>
            <w:pPr>
              <w:jc w:val="center"/>
              <w:rPr>
                <w:b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（八）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北门喷泉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玫园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（九）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学生活动中心西侧广场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学生广场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（十）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学生活动中心东侧森林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古树林</w:t>
            </w:r>
          </w:p>
          <w:p>
            <w:pPr>
              <w:jc w:val="center"/>
            </w:pPr>
          </w:p>
        </w:tc>
      </w:tr>
    </w:tbl>
    <w:p/>
    <w:p/>
    <w:p/>
    <w:p/>
    <w:tbl>
      <w:tblPr>
        <w:tblStyle w:val="6"/>
        <w:tblW w:w="8522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3731"/>
        <w:gridCol w:w="213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restart"/>
          </w:tcPr>
          <w:p>
            <w:pPr>
              <w:jc w:val="center"/>
              <w:rPr>
                <w:b/>
                <w:sz w:val="36"/>
              </w:rPr>
            </w:pPr>
          </w:p>
          <w:p>
            <w:pPr>
              <w:jc w:val="center"/>
              <w:rPr>
                <w:b/>
                <w:sz w:val="36"/>
              </w:rPr>
            </w:pPr>
          </w:p>
          <w:p>
            <w:pPr>
              <w:jc w:val="center"/>
              <w:rPr>
                <w:b/>
                <w:sz w:val="36"/>
              </w:rPr>
            </w:pPr>
          </w:p>
          <w:p>
            <w:pPr>
              <w:rPr>
                <w:b/>
                <w:sz w:val="36"/>
              </w:rPr>
            </w:pPr>
          </w:p>
          <w:p>
            <w:pPr>
              <w:ind w:firstLine="177" w:firstLineChars="49"/>
              <w:rPr>
                <w:b/>
                <w:sz w:val="36"/>
              </w:rPr>
            </w:pPr>
          </w:p>
          <w:p>
            <w:pPr>
              <w:ind w:firstLine="177" w:firstLineChars="49"/>
              <w:rPr>
                <w:b/>
                <w:sz w:val="36"/>
              </w:rPr>
            </w:pPr>
          </w:p>
          <w:p>
            <w:pPr>
              <w:ind w:firstLine="177" w:firstLineChars="49"/>
              <w:rPr>
                <w:b/>
                <w:sz w:val="36"/>
              </w:rPr>
            </w:pPr>
          </w:p>
          <w:p>
            <w:pPr>
              <w:ind w:firstLine="177" w:firstLineChars="49"/>
              <w:jc w:val="center"/>
              <w:rPr>
                <w:rFonts w:hint="eastAsia"/>
                <w:b/>
                <w:sz w:val="36"/>
              </w:rPr>
            </w:pPr>
          </w:p>
          <w:p>
            <w:pPr>
              <w:ind w:firstLine="177" w:firstLineChars="49"/>
              <w:jc w:val="center"/>
              <w:rPr>
                <w:rFonts w:hint="eastAsia"/>
                <w:b/>
                <w:sz w:val="36"/>
              </w:rPr>
            </w:pPr>
          </w:p>
          <w:p>
            <w:pPr>
              <w:ind w:firstLine="177" w:firstLineChars="49"/>
              <w:jc w:val="center"/>
              <w:rPr>
                <w:b/>
              </w:rPr>
            </w:pPr>
            <w:bookmarkStart w:id="0" w:name="_GoBack"/>
            <w:bookmarkEnd w:id="0"/>
            <w:r>
              <w:rPr>
                <w:rFonts w:hint="eastAsia"/>
                <w:b/>
                <w:sz w:val="36"/>
              </w:rPr>
              <w:t>楼馆</w:t>
            </w:r>
          </w:p>
        </w:tc>
        <w:tc>
          <w:tcPr>
            <w:tcW w:w="1276" w:type="dxa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序号</w:t>
            </w:r>
          </w:p>
        </w:tc>
        <w:tc>
          <w:tcPr>
            <w:tcW w:w="3731" w:type="dxa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曾用名</w:t>
            </w:r>
          </w:p>
        </w:tc>
        <w:tc>
          <w:tcPr>
            <w:tcW w:w="2131" w:type="dxa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现用名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① </w:t>
            </w:r>
          </w:p>
          <w:p>
            <w:pPr>
              <w:jc w:val="center"/>
            </w:pP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主楼+东西配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主楼+东配楼+西配楼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②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1号教学楼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立德楼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③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2号教学行政楼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明德楼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④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48号教学楼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博学楼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⑤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实验教学楼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综合实验楼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⑥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400人报告厅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中传讲堂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⑦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1500人报告厅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</w:rPr>
              <w:t>中传礼堂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⑧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2号楼一层报告厅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明德报告厅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>⑨</w:t>
            </w: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1400平米演播馆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中传演播馆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⑩ </w:t>
            </w:r>
          </w:p>
          <w:p>
            <w:pPr>
              <w:jc w:val="center"/>
            </w:pP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图书馆圆形报告厅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图书馆圆形报告厅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ascii="Cambria Math" w:hAnsi="Cambria Math" w:cs="Cambria Math"/>
              </w:rPr>
              <w:t>⑪</w:t>
            </w:r>
            <w:r>
              <w:rPr>
                <w:rFonts w:hint="eastAsia"/>
              </w:rPr>
              <w:t xml:space="preserve"> </w:t>
            </w:r>
          </w:p>
          <w:p>
            <w:pPr>
              <w:jc w:val="center"/>
            </w:pP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图书馆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图书馆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ascii="Cambria Math" w:hAnsi="Cambria Math" w:cs="Cambria Math"/>
              </w:rPr>
              <w:t>⑫</w:t>
            </w:r>
            <w:r>
              <w:rPr>
                <w:rFonts w:hint="eastAsia"/>
              </w:rPr>
              <w:t xml:space="preserve"> </w:t>
            </w:r>
          </w:p>
          <w:p>
            <w:pPr>
              <w:jc w:val="center"/>
            </w:pP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中传国际交流中心东楼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国际教育中心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ascii="Cambria Math" w:hAnsi="Cambria Math" w:cs="Cambria Math"/>
              </w:rPr>
              <w:t>⑬</w:t>
            </w:r>
            <w:r>
              <w:rPr>
                <w:rFonts w:hint="eastAsia"/>
              </w:rPr>
              <w:t xml:space="preserve"> </w:t>
            </w:r>
          </w:p>
          <w:p>
            <w:pPr>
              <w:jc w:val="center"/>
            </w:pP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中传国际交流中心西楼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中传国际交流中心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ascii="Cambria Math" w:hAnsi="Cambria Math" w:cs="Cambria Math"/>
              </w:rPr>
              <w:t>⑭</w:t>
            </w:r>
            <w:r>
              <w:rPr>
                <w:rFonts w:hint="eastAsia"/>
              </w:rPr>
              <w:t xml:space="preserve"> </w:t>
            </w:r>
          </w:p>
          <w:p>
            <w:pPr>
              <w:jc w:val="center"/>
            </w:pP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南操场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体育场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ascii="Cambria Math" w:hAnsi="Cambria Math" w:cs="Cambria Math"/>
              </w:rPr>
              <w:t>⑮</w:t>
            </w:r>
            <w:r>
              <w:rPr>
                <w:rFonts w:hint="eastAsia"/>
              </w:rPr>
              <w:t xml:space="preserve"> </w:t>
            </w:r>
          </w:p>
          <w:p>
            <w:pPr>
              <w:jc w:val="center"/>
            </w:pP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风雨操场 大学生活动中心</w:t>
            </w: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学生活动中心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ascii="Cambria Math" w:hAnsi="Cambria Math" w:cs="Cambria Math"/>
              </w:rPr>
              <w:t>⑯</w:t>
            </w:r>
          </w:p>
          <w:p>
            <w:pPr>
              <w:jc w:val="center"/>
            </w:pP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>中蓝食堂</w:t>
            </w: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中蓝餐厅 </w:t>
            </w:r>
          </w:p>
          <w:p>
            <w:pPr>
              <w:jc w:val="center"/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ind w:firstLine="420" w:firstLineChars="200"/>
              <w:rPr>
                <w:rFonts w:ascii="Cambria Math" w:hAnsi="Cambria Math" w:cs="Cambria Math"/>
              </w:rPr>
            </w:pPr>
            <w:r>
              <w:rPr>
                <w:rFonts w:ascii="Cambria Math" w:hAnsi="Cambria Math" w:cs="Cambria Math"/>
              </w:rPr>
              <w:t>⑰</w:t>
            </w:r>
          </w:p>
          <w:p>
            <w:pPr>
              <w:ind w:firstLine="420" w:firstLineChars="200"/>
            </w:pPr>
          </w:p>
        </w:tc>
        <w:tc>
          <w:tcPr>
            <w:tcW w:w="3731" w:type="dxa"/>
          </w:tcPr>
          <w:p>
            <w:pPr>
              <w:ind w:firstLine="1155" w:firstLineChars="550"/>
            </w:pPr>
            <w:r>
              <w:rPr>
                <w:rFonts w:hint="eastAsia"/>
              </w:rPr>
              <w:t>学生第一餐厅</w:t>
            </w:r>
          </w:p>
        </w:tc>
        <w:tc>
          <w:tcPr>
            <w:tcW w:w="2131" w:type="dxa"/>
          </w:tcPr>
          <w:p>
            <w:pPr>
              <w:ind w:firstLine="525" w:firstLineChars="250"/>
            </w:pPr>
            <w:r>
              <w:rPr>
                <w:rFonts w:hint="eastAsia"/>
              </w:rPr>
              <w:t xml:space="preserve">北苑餐厅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ascii="Cambria Math" w:hAnsi="Cambria Math" w:cs="Cambria Math"/>
              </w:rPr>
              <w:t>⑱</w:t>
            </w:r>
            <w:r>
              <w:rPr>
                <w:rFonts w:hint="eastAsia"/>
              </w:rPr>
              <w:t xml:space="preserve"> </w:t>
            </w:r>
          </w:p>
          <w:p>
            <w:pPr>
              <w:jc w:val="center"/>
            </w:pP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学生第二餐厅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>南苑餐厅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Merge w:val="continue"/>
          </w:tcPr>
          <w:p/>
        </w:tc>
        <w:tc>
          <w:tcPr>
            <w:tcW w:w="1276" w:type="dxa"/>
          </w:tcPr>
          <w:p>
            <w:pPr>
              <w:jc w:val="center"/>
            </w:pPr>
            <w:r>
              <w:rPr>
                <w:rFonts w:ascii="Cambria Math" w:hAnsi="Cambria Math" w:cs="Cambria Math"/>
              </w:rPr>
              <w:t>⑲</w:t>
            </w:r>
            <w:r>
              <w:rPr>
                <w:rFonts w:hint="eastAsia"/>
              </w:rPr>
              <w:t xml:space="preserve"> </w:t>
            </w:r>
          </w:p>
          <w:p>
            <w:pPr>
              <w:jc w:val="center"/>
            </w:pPr>
          </w:p>
        </w:tc>
        <w:tc>
          <w:tcPr>
            <w:tcW w:w="37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学生第三餐厅 </w:t>
            </w:r>
          </w:p>
          <w:p>
            <w:pPr>
              <w:jc w:val="center"/>
            </w:pPr>
          </w:p>
        </w:tc>
        <w:tc>
          <w:tcPr>
            <w:tcW w:w="2131" w:type="dxa"/>
          </w:tcPr>
          <w:p>
            <w:pPr>
              <w:jc w:val="center"/>
            </w:pPr>
            <w:r>
              <w:rPr>
                <w:rFonts w:hint="eastAsia"/>
              </w:rPr>
              <w:t xml:space="preserve">梆子井餐厅 </w:t>
            </w:r>
          </w:p>
          <w:p>
            <w:pPr>
              <w:jc w:val="center"/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 Math">
    <w:panose1 w:val="02040503050406030204"/>
    <w:charset w:val="00"/>
    <w:family w:val="roman"/>
    <w:pitch w:val="default"/>
    <w:sig w:usb0="E00002FF" w:usb1="420024FF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C4D9C"/>
    <w:rsid w:val="00063F1C"/>
    <w:rsid w:val="000E2C25"/>
    <w:rsid w:val="00176625"/>
    <w:rsid w:val="001A35F4"/>
    <w:rsid w:val="00226F51"/>
    <w:rsid w:val="00273BD1"/>
    <w:rsid w:val="00393C87"/>
    <w:rsid w:val="004A6874"/>
    <w:rsid w:val="00574082"/>
    <w:rsid w:val="006769A5"/>
    <w:rsid w:val="00716806"/>
    <w:rsid w:val="00720EF5"/>
    <w:rsid w:val="007A08A7"/>
    <w:rsid w:val="00995507"/>
    <w:rsid w:val="00BC50BA"/>
    <w:rsid w:val="00CF5717"/>
    <w:rsid w:val="00DC4D9C"/>
    <w:rsid w:val="00E441C2"/>
    <w:rsid w:val="00F06A20"/>
    <w:rsid w:val="00F104D1"/>
    <w:rsid w:val="2FB6399E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off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137</Words>
  <Characters>783</Characters>
  <Lines>6</Lines>
  <Paragraphs>1</Paragraphs>
  <TotalTime>0</TotalTime>
  <ScaleCrop>false</ScaleCrop>
  <LinksUpToDate>false</LinksUpToDate>
  <CharactersWithSpaces>919</CharactersWithSpaces>
  <Application>WPS Office_10.1.0.6065_F1E327BC-269C-435d-A152-05C5408002CA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2016-11-21T02:29:00Z</dcterms:created>
  <dc:creator>Microsoft</dc:creator>
  <cp:lastModifiedBy>lenovo</cp:lastModifiedBy>
  <dcterms:modified xsi:type="dcterms:W3CDTF">2016-12-14T01:17:10Z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